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734" w:lineRule="exact"/>
        <w:ind w:left="0" w:right="0" w:firstLine="0"/>
        <w:jc w:val="center"/>
      </w:pPr>
      <w:bookmarkStart w:id="0" w:name="bookmark21"/>
      <w:bookmarkStart w:id="1" w:name="bookmark22"/>
      <w:bookmarkStart w:id="2" w:name="bookmark23"/>
      <w:r>
        <w:rPr>
          <w:color w:val="000000"/>
          <w:spacing w:val="0"/>
          <w:w w:val="100"/>
          <w:position w:val="0"/>
        </w:rPr>
        <w:t>中国教育国际交流协会职业技术教育国际交流分会</w:t>
      </w:r>
      <w:r>
        <w:rPr>
          <w:color w:val="000000"/>
          <w:spacing w:val="0"/>
          <w:w w:val="100"/>
          <w:position w:val="0"/>
        </w:rPr>
        <w:br w:type="textWrapping"/>
      </w:r>
      <w:bookmarkStart w:id="13" w:name="_GoBack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6"/>
          <w:szCs w:val="36"/>
        </w:rPr>
        <w:t>2021</w:t>
      </w:r>
      <w:r>
        <w:rPr>
          <w:color w:val="000000"/>
          <w:spacing w:val="0"/>
          <w:w w:val="100"/>
          <w:position w:val="0"/>
        </w:rPr>
        <w:t>年研究课题申报指南</w:t>
      </w:r>
      <w:bookmarkEnd w:id="13"/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1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为贯彻全国职教大会精神，牢固树立新发展理念，落实《推 进共建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“一</w:t>
      </w:r>
      <w:r>
        <w:rPr>
          <w:color w:val="000000"/>
          <w:spacing w:val="0"/>
          <w:w w:val="100"/>
          <w:position w:val="0"/>
        </w:rPr>
        <w:t>带一路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”教育</w:t>
      </w:r>
      <w:r>
        <w:rPr>
          <w:color w:val="000000"/>
          <w:spacing w:val="0"/>
          <w:w w:val="100"/>
          <w:position w:val="0"/>
        </w:rPr>
        <w:t>行动》、《国家职业教育改革实施方案》、 《教育部等八部门关于加快和扩大新时代教育对外开放的意见》， 结合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年工作要点和计划，本年度研究课题应紧跟我国教育对 外开放形势，以促进高等职业教育内涵式发展为目的，重点围绕 请进来、走出去，提升办学质量，建设一流专业等方面开展前瞻 性和创新性研究，为职业教育发展提供及时、准确、务实和前瞻 性的参考。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1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申请者应具有丰富的职业教育国际化办学管理和教学工作经 验、一定的相关研究经验、熟悉现有研究成果。课题研究团队结 构合理，能够运用适切的研究方法和技术，立论有据，论证有力， 结论可信，对策可行。研究时间自课题认定之日起一年为限。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1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申报者应在本指南所规定的研究领域和选题范围内，根据实 际情况，选择职业教育国际化办学领域难点、热点和亟待解决的 问题，或最佳实践案例为研究对象，自行拟定题目。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15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选题范围如下：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11"/>
        </w:tabs>
        <w:bidi w:val="0"/>
        <w:spacing w:before="0" w:after="0" w:line="515" w:lineRule="exact"/>
        <w:ind w:left="0" w:right="0" w:firstLine="640"/>
        <w:jc w:val="both"/>
      </w:pPr>
      <w:bookmarkStart w:id="3" w:name="bookmark24"/>
      <w:bookmarkEnd w:id="3"/>
      <w:r>
        <w:rPr>
          <w:color w:val="000000"/>
          <w:spacing w:val="0"/>
          <w:w w:val="100"/>
          <w:position w:val="0"/>
        </w:rPr>
        <w:t>扩大职业教育对外开放、推动世界水平现代职教体系建设 的具体措施；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42"/>
        </w:tabs>
        <w:bidi w:val="0"/>
        <w:spacing w:before="0" w:after="160" w:line="538" w:lineRule="exact"/>
        <w:ind w:left="0" w:right="0" w:firstLine="640"/>
        <w:jc w:val="both"/>
      </w:pPr>
      <w:bookmarkStart w:id="4" w:name="bookmark25"/>
      <w:bookmarkEnd w:id="4"/>
      <w:r>
        <w:rPr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color w:val="000000"/>
          <w:spacing w:val="0"/>
          <w:w w:val="100"/>
          <w:position w:val="0"/>
        </w:rPr>
        <w:t>元制”等国际经验在我国职业教育中的应用、国际化 产教融合模式探索；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0"/>
        </w:tabs>
        <w:bidi w:val="0"/>
        <w:spacing w:before="0" w:after="0" w:line="509" w:lineRule="exact"/>
        <w:ind w:left="0" w:right="0" w:firstLine="640"/>
        <w:jc w:val="left"/>
      </w:pPr>
      <w:bookmarkStart w:id="5" w:name="bookmark26"/>
      <w:bookmarkEnd w:id="5"/>
      <w:r>
        <w:rPr>
          <w:color w:val="000000"/>
          <w:spacing w:val="0"/>
          <w:w w:val="100"/>
          <w:position w:val="0"/>
        </w:rPr>
        <w:t>中外合作办学的课程建设、人才培养、教师管理和专业发 展；职业教育合作办学的创新模式探索；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4"/>
        </w:tabs>
        <w:bidi w:val="0"/>
        <w:spacing w:before="0" w:after="0" w:line="509" w:lineRule="exact"/>
        <w:ind w:left="0" w:right="0" w:firstLine="640"/>
        <w:jc w:val="left"/>
      </w:pPr>
      <w:bookmarkStart w:id="6" w:name="bookmark27"/>
      <w:bookmarkEnd w:id="6"/>
      <w:r>
        <w:rPr>
          <w:color w:val="000000"/>
          <w:spacing w:val="0"/>
          <w:w w:val="100"/>
          <w:position w:val="0"/>
        </w:rPr>
        <w:t>来华留学生的人才培养模式、课程建设、配套教材的开发、 学生管理与服务、招生与就业、语言教学、质量保障；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1"/>
        </w:tabs>
        <w:bidi w:val="0"/>
        <w:spacing w:before="0" w:after="0" w:line="523" w:lineRule="exact"/>
        <w:ind w:left="0" w:right="0" w:firstLine="640"/>
        <w:jc w:val="left"/>
      </w:pPr>
      <w:bookmarkStart w:id="7" w:name="bookmark28"/>
      <w:bookmarkEnd w:id="7"/>
      <w:r>
        <w:rPr>
          <w:color w:val="000000"/>
          <w:spacing w:val="0"/>
          <w:w w:val="100"/>
          <w:position w:val="0"/>
        </w:rPr>
        <w:t>境外办学可持续发展模式探索；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0"/>
        </w:tabs>
        <w:bidi w:val="0"/>
        <w:spacing w:before="0" w:after="0" w:line="538" w:lineRule="exact"/>
        <w:ind w:left="0" w:right="0" w:firstLine="640"/>
        <w:jc w:val="left"/>
      </w:pPr>
      <w:bookmarkStart w:id="8" w:name="bookmark29"/>
      <w:bookmarkEnd w:id="8"/>
      <w:r>
        <w:rPr>
          <w:color w:val="000000"/>
          <w:spacing w:val="0"/>
          <w:w w:val="100"/>
          <w:position w:val="0"/>
        </w:rPr>
        <w:t>针对不同区域、不同行业的国际化高技术技能人才培养路 径探究；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1"/>
        </w:tabs>
        <w:bidi w:val="0"/>
        <w:spacing w:before="0" w:after="0" w:line="538" w:lineRule="exact"/>
        <w:ind w:left="0" w:right="0" w:firstLine="640"/>
        <w:jc w:val="left"/>
      </w:pPr>
      <w:bookmarkStart w:id="9" w:name="bookmark30"/>
      <w:bookmarkEnd w:id="9"/>
      <w:r>
        <w:rPr>
          <w:color w:val="000000"/>
          <w:spacing w:val="0"/>
          <w:w w:val="100"/>
          <w:position w:val="0"/>
        </w:rPr>
        <w:t>国际化、高水平实训基地建设、运营及管理模式的创新；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1"/>
        </w:tabs>
        <w:bidi w:val="0"/>
        <w:spacing w:before="0" w:after="120" w:line="523" w:lineRule="exact"/>
        <w:ind w:left="0" w:right="0" w:firstLine="620"/>
        <w:jc w:val="both"/>
      </w:pPr>
      <w:bookmarkStart w:id="10" w:name="bookmark31"/>
      <w:bookmarkEnd w:id="10"/>
      <w:r>
        <w:rPr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color w:val="000000"/>
          <w:spacing w:val="0"/>
          <w:w w:val="100"/>
          <w:position w:val="0"/>
        </w:rPr>
        <w:t>师型”国际化特色师资队伍建设；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6"/>
        </w:tabs>
        <w:bidi w:val="0"/>
        <w:spacing w:before="0" w:after="0" w:line="341" w:lineRule="auto"/>
        <w:ind w:left="0" w:right="0" w:firstLine="620"/>
        <w:jc w:val="left"/>
      </w:pPr>
      <w:bookmarkStart w:id="11" w:name="bookmark32"/>
      <w:bookmarkEnd w:id="1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“1+X”</w:t>
      </w:r>
      <w:r>
        <w:rPr>
          <w:color w:val="000000"/>
          <w:spacing w:val="0"/>
          <w:w w:val="100"/>
          <w:position w:val="0"/>
        </w:rPr>
        <w:t>证书制度国际比较研究；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56"/>
        </w:tabs>
        <w:bidi w:val="0"/>
        <w:spacing w:before="0" w:after="0" w:line="341" w:lineRule="auto"/>
        <w:ind w:left="0" w:right="0" w:firstLine="620"/>
        <w:jc w:val="left"/>
      </w:pPr>
      <w:bookmarkStart w:id="12" w:name="bookmark33"/>
      <w:bookmarkEnd w:id="12"/>
      <w:r>
        <w:rPr>
          <w:color w:val="000000"/>
          <w:spacing w:val="0"/>
          <w:w w:val="100"/>
          <w:position w:val="0"/>
        </w:rPr>
        <w:t>职业教育参与共建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“一带</w:t>
      </w:r>
      <w:r>
        <w:rPr>
          <w:color w:val="000000"/>
          <w:spacing w:val="0"/>
          <w:w w:val="100"/>
          <w:position w:val="0"/>
        </w:rPr>
        <w:t>一路”的国际化办学研究。</w:t>
      </w:r>
    </w:p>
    <w:sectPr>
      <w:footnotePr>
        <w:numFmt w:val="decimal"/>
      </w:footnotePr>
      <w:pgSz w:w="11900" w:h="16840"/>
      <w:pgMar w:top="1474" w:right="1349" w:bottom="2023" w:left="1450" w:header="1046" w:footer="1595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FB10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D6463E"/>
      <w:sz w:val="58"/>
      <w:szCs w:val="5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940" w:after="1280"/>
      <w:jc w:val="center"/>
      <w:outlineLvl w:val="0"/>
    </w:pPr>
    <w:rPr>
      <w:rFonts w:ascii="宋体" w:hAnsi="宋体" w:eastAsia="宋体" w:cs="宋体"/>
      <w:color w:val="D6463E"/>
      <w:sz w:val="58"/>
      <w:szCs w:val="58"/>
      <w:u w:val="none"/>
      <w:shd w:val="clear" w:color="auto" w:fill="auto"/>
      <w:lang w:val="zh-TW" w:eastAsia="zh-TW" w:bidi="zh-TW"/>
    </w:rPr>
  </w:style>
  <w:style w:type="character" w:customStyle="1" w:styleId="6">
    <w:name w:val="Heading #2|1_"/>
    <w:basedOn w:val="3"/>
    <w:link w:val="7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uiPriority w:val="0"/>
    <w:pPr>
      <w:widowControl w:val="0"/>
      <w:shd w:val="clear" w:color="auto" w:fill="auto"/>
      <w:spacing w:after="580" w:line="338" w:lineRule="auto"/>
      <w:jc w:val="center"/>
      <w:outlineLvl w:val="1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uiPriority w:val="0"/>
    <w:rPr>
      <w:sz w:val="32"/>
      <w:szCs w:val="32"/>
      <w:u w:val="none"/>
      <w:shd w:val="clear" w:color="auto" w:fill="auto"/>
    </w:rPr>
  </w:style>
  <w:style w:type="paragraph" w:customStyle="1" w:styleId="11">
    <w:name w:val="Body text|2"/>
    <w:basedOn w:val="1"/>
    <w:link w:val="10"/>
    <w:uiPriority w:val="0"/>
    <w:pPr>
      <w:widowControl w:val="0"/>
      <w:shd w:val="clear" w:color="auto" w:fill="auto"/>
      <w:spacing w:after="600" w:line="516" w:lineRule="exact"/>
      <w:ind w:firstLine="640"/>
    </w:pPr>
    <w:rPr>
      <w:sz w:val="32"/>
      <w:szCs w:val="3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2021-06-11T06:45:36Z</dcterms:created>
  <dc:creator>003</dc:creator>
  <cp:lastModifiedBy>诺</cp:lastModifiedBy>
  <dcterms:modified xsi:type="dcterms:W3CDTF">2021-06-11T06:46:08Z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C6C13456260B4CB58B2E59F34D9ABB99</vt:lpwstr>
  </property>
</Properties>
</file>